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1F32"/>
          <w:sz w:val="48"/>
        </w:rPr>
        <w:t>FINAL EVALUATION REPORT TEMPLATE</w:t>
      </w:r>
    </w:p>
    <w:p>
      <w:pPr>
        <w:jc w:val="center"/>
      </w:pPr>
      <w:r>
        <w:rPr>
          <w:color w:val="5A5A69"/>
          <w:sz w:val="24"/>
        </w:rPr>
        <w:t>An editable structure for endline and final evaluations</w:t>
      </w:r>
    </w:p>
    <w:p>
      <w:pPr>
        <w:pStyle w:val="Heading1"/>
      </w:pPr>
      <w:r>
        <w:t>1. Cover information</w:t>
      </w:r>
    </w:p>
    <w:p>
      <w:r>
        <w:rPr>
          <w:i/>
          <w:color w:val="5A5A69"/>
          <w:sz w:val="20"/>
        </w:rPr>
        <w:t>Project, organisation, donor, evaluation period, evaluation team, report date, and version.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2. Executive summary</w:t>
      </w:r>
    </w:p>
    <w:p>
      <w:r>
        <w:rPr>
          <w:i/>
          <w:color w:val="5A5A69"/>
          <w:sz w:val="20"/>
        </w:rPr>
        <w:t>Summarise the intervention, methods, major findings, conclusions, recommendations, and management implications.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3. Background and context</w:t>
      </w:r>
    </w:p>
    <w:p>
      <w:r>
        <w:rPr>
          <w:i/>
          <w:color w:val="5A5A69"/>
          <w:sz w:val="20"/>
        </w:rPr>
        <w:t>Describe the intervention, theory of change, target groups, implementation context, and significant changes.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4. Evaluation purpose, scope and questions</w:t>
      </w:r>
    </w:p>
    <w:p>
      <w:r>
        <w:rPr>
          <w:i/>
          <w:color w:val="5A5A69"/>
          <w:sz w:val="20"/>
        </w:rPr>
        <w:t>State the intended users, decisions, scope, criteria, and evaluation questions.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5. Methodology</w:t>
      </w:r>
    </w:p>
    <w:p>
      <w:r>
        <w:rPr>
          <w:i/>
          <w:color w:val="5A5A69"/>
          <w:sz w:val="20"/>
        </w:rPr>
        <w:t>Explain design, sampling, data sources, tools, analysis, ethics, safeguarding, limitations, and quality assurance.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6. Findings</w:t>
      </w:r>
    </w:p>
    <w:p>
      <w:r>
        <w:rPr>
          <w:i/>
          <w:color w:val="5A5A69"/>
          <w:sz w:val="20"/>
        </w:rPr>
        <w:t>Present evidence against each evaluation question and criterion. Separate evidence from interpretation.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7. Conclusions</w:t>
      </w:r>
    </w:p>
    <w:p>
      <w:r>
        <w:rPr>
          <w:i/>
          <w:color w:val="5A5A69"/>
          <w:sz w:val="20"/>
        </w:rPr>
        <w:t>Draw concise conclusions that follow directly from the findings.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8. Recommendations</w:t>
      </w:r>
    </w:p>
    <w:p>
      <w:r>
        <w:rPr>
          <w:i/>
          <w:color w:val="5A5A69"/>
          <w:sz w:val="20"/>
        </w:rPr>
        <w:t>Provide prioritised, feasible recommendations with responsible owners and indicative timelines.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9. Lessons learned</w:t>
      </w:r>
    </w:p>
    <w:p>
      <w:r>
        <w:rPr>
          <w:i/>
          <w:color w:val="5A5A69"/>
          <w:sz w:val="20"/>
        </w:rPr>
        <w:t>Record lessons for future design, implementation, partnerships, monitoring, and scale.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10. Annexes</w:t>
      </w:r>
    </w:p>
    <w:p>
      <w:r>
        <w:rPr>
          <w:i/>
          <w:color w:val="5A5A69"/>
          <w:sz w:val="20"/>
        </w:rPr>
        <w:t>Include terms of reference, evaluation matrix, tools, respondent profile, documents reviewed, and disclosure statements.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pPr>
        <w:pStyle w:val="Heading1"/>
      </w:pPr>
      <w:r>
        <w:t>Recommendation action table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87"/>
        <w:gridCol w:w="1987"/>
        <w:gridCol w:w="1987"/>
        <w:gridCol w:w="1987"/>
        <w:gridCol w:w="1987"/>
      </w:tblGrid>
      <w:tr>
        <w:tc>
          <w:tcPr>
            <w:tcW w:type="dxa" w:w="1987"/>
          </w:tcPr>
          <w:p>
            <w:r>
              <w:t>Recommendation</w:t>
            </w:r>
          </w:p>
        </w:tc>
        <w:tc>
          <w:tcPr>
            <w:tcW w:type="dxa" w:w="1987"/>
          </w:tcPr>
          <w:p>
            <w:r>
              <w:t>Priority</w:t>
            </w:r>
          </w:p>
        </w:tc>
        <w:tc>
          <w:tcPr>
            <w:tcW w:type="dxa" w:w="1987"/>
          </w:tcPr>
          <w:p>
            <w:r>
              <w:t>Owner</w:t>
            </w:r>
          </w:p>
        </w:tc>
        <w:tc>
          <w:tcPr>
            <w:tcW w:type="dxa" w:w="1987"/>
          </w:tcPr>
          <w:p>
            <w:r>
              <w:t>Due date</w:t>
            </w:r>
          </w:p>
        </w:tc>
        <w:tc>
          <w:tcPr>
            <w:tcW w:type="dxa" w:w="1987"/>
          </w:tcPr>
          <w:p>
            <w:r>
              <w:t>Management response</w:t>
            </w:r>
          </w:p>
        </w:tc>
      </w:tr>
      <w:tr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</w:tr>
      <w:tr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</w:tr>
      <w:tr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</w:tr>
      <w:tr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</w:tr>
      <w:tr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</w:tr>
      <w:tr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  <w:tc>
          <w:tcPr>
            <w:tcW w:type="dxa" w:w="1987"/>
          </w:tcPr>
          <w:p>
            <w:r>
              <w:t>[Enter]</w:t>
            </w:r>
          </w:p>
        </w:tc>
      </w:tr>
    </w:tbl>
    <w:p>
      <w:pPr>
        <w:pStyle w:val="Heading1"/>
      </w:pPr>
      <w:r>
        <w:t>Quality checklist</w:t>
      </w:r>
    </w:p>
    <w:p>
      <w:pPr>
        <w:pStyle w:val="ListBullet"/>
      </w:pPr>
      <w:r>
        <w:t>Claims are supported by triangulated evidence.</w:t>
      </w:r>
    </w:p>
    <w:p>
      <w:pPr>
        <w:pStyle w:val="ListBullet"/>
      </w:pPr>
      <w:r>
        <w:t>Limitations and conflicts of interest are disclosed.</w:t>
      </w:r>
    </w:p>
    <w:p>
      <w:pPr>
        <w:pStyle w:val="ListBullet"/>
      </w:pPr>
      <w:r>
        <w:t>Sensitive data and participant confidentiality are protected.</w:t>
      </w:r>
    </w:p>
    <w:p>
      <w:pPr>
        <w:pStyle w:val="ListBullet"/>
      </w:pPr>
      <w:r>
        <w:t>Recommendations are specific, feasible, prioritised, and assigned.</w:t>
      </w:r>
    </w:p>
    <w:p>
      <w:pPr>
        <w:pStyle w:val="ListBullet"/>
      </w:pPr>
      <w:r>
        <w:t>The report has completed factual, editorial, and management review.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80" w:right="1152" w:bottom="108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69"/>
        <w:sz w:val="16"/>
      </w:rPr>
      <w:t>Africa Training Institute • africatraininginstitute.org • Version 1.0 (2026)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b/>
        <w:color w:val="5A5A69"/>
        <w:sz w:val="16"/>
      </w:rPr>
      <w:t>AFRICA TRAINING INSTITUTE  |  PRACTICAL NGO RESOURCE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5B16C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5B16C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